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C67" w:rsidRDefault="009E5C67" w:rsidP="009E5C67">
      <w:pPr>
        <w:pStyle w:val="a7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C3270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ВИКТОРИНА «ЗНАТОКИ ДОРОЖНОГО ДВИЖЕНИЯ»</w:t>
      </w:r>
    </w:p>
    <w:p w:rsidR="009E5C67" w:rsidRPr="00C3270A" w:rsidRDefault="009E5C67" w:rsidP="009E5C67">
      <w:pPr>
        <w:pStyle w:val="a7"/>
        <w:jc w:val="center"/>
        <w:rPr>
          <w:rFonts w:ascii="Times New Roman" w:eastAsia="Times New Roman" w:hAnsi="Times New Roman" w:cs="Times New Roman"/>
          <w:b/>
          <w:sz w:val="16"/>
          <w:szCs w:val="16"/>
          <w:u w:val="single"/>
        </w:rPr>
      </w:pPr>
    </w:p>
    <w:tbl>
      <w:tblPr>
        <w:tblStyle w:val="a8"/>
        <w:tblW w:w="0" w:type="auto"/>
        <w:tblLook w:val="04A0"/>
      </w:tblPr>
      <w:tblGrid>
        <w:gridCol w:w="425"/>
        <w:gridCol w:w="3775"/>
        <w:gridCol w:w="3274"/>
      </w:tblGrid>
      <w:tr w:rsidR="009E5C67" w:rsidRPr="009C581D" w:rsidTr="00926EF6">
        <w:tc>
          <w:tcPr>
            <w:tcW w:w="534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9C581D" w:rsidRDefault="009E5C67" w:rsidP="00926EF6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4253" w:type="dxa"/>
          </w:tcPr>
          <w:p w:rsidR="009E5C67" w:rsidRPr="009C581D" w:rsidRDefault="009E5C67" w:rsidP="00926EF6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Ответы</w:t>
            </w:r>
          </w:p>
        </w:tc>
      </w:tr>
      <w:tr w:rsidR="009E5C67" w:rsidRPr="009C581D" w:rsidTr="00926EF6">
        <w:trPr>
          <w:trHeight w:val="243"/>
        </w:trPr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Что такое проезжая часть? </w:t>
            </w:r>
          </w:p>
        </w:tc>
        <w:tc>
          <w:tcPr>
            <w:tcW w:w="4253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Это часть улицы, где едут машины.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Что такое пешеходный тротуар? </w:t>
            </w:r>
          </w:p>
        </w:tc>
        <w:tc>
          <w:tcPr>
            <w:tcW w:w="4253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Это часть улицы, где ходят пеш</w:t>
            </w: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ходы.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Где идти, если нет тротуара?</w:t>
            </w:r>
          </w:p>
        </w:tc>
        <w:tc>
          <w:tcPr>
            <w:tcW w:w="4253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По обочине.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Где можно перейти улицу? </w:t>
            </w:r>
          </w:p>
        </w:tc>
        <w:tc>
          <w:tcPr>
            <w:tcW w:w="4253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По переходу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На какой свет нужно переходить улицу?</w:t>
            </w:r>
          </w:p>
        </w:tc>
        <w:tc>
          <w:tcPr>
            <w:tcW w:w="4253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81D">
              <w:rPr>
                <w:rFonts w:ascii="Times New Roman" w:eastAsia="Times New Roman" w:hAnsi="Times New Roman" w:cs="Times New Roman"/>
                <w:sz w:val="20"/>
                <w:szCs w:val="20"/>
              </w:rPr>
              <w:t>На зеленый свет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пешеходов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При каком свете двигаться нельзя?</w:t>
            </w:r>
          </w:p>
        </w:tc>
        <w:tc>
          <w:tcPr>
            <w:tcW w:w="4253" w:type="dxa"/>
          </w:tcPr>
          <w:p w:rsidR="009E5C67" w:rsidRPr="009C581D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При красном свете.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На какой свет могут двигаться машины?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На зеленый свет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машин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Что называется площадью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Перекресток, где пересекаются или берут начало несколько улиц.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Как называется часть улицы, распол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женная между двумя перекрестками?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Какие технические средства регулиров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ния движения вы знаете?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Светофор, дорожные знаки.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Как определить, что машина собирается повернуть направо (налево)?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Включается и мигает 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ый (л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вый) фонарик -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указатель поворота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Какую опасность для пешеходов пре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ставляют зимние дороги?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На скользкой дороге увеличивается тормозной путь машин, дороги сужены из-за снега, снежные зан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сы, гололед мешают движению машин.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ind w:right="-11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Какие вы знаете специальные автомобили?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пожарные, медицинские, авари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ные, автокраны и другие.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ind w:left="-142" w:right="-1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Как называется подземная железная дорога?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Метро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ind w:right="-112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Есть ли у велосипедиста путь торможения?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ind w:right="-86" w:hanging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Да. Никакой транспорт остановиться сразу во время движения не может.</w:t>
            </w:r>
          </w:p>
        </w:tc>
      </w:tr>
      <w:tr w:rsidR="009E5C67" w:rsidRPr="009C581D" w:rsidTr="00926EF6">
        <w:tc>
          <w:tcPr>
            <w:tcW w:w="534" w:type="dxa"/>
          </w:tcPr>
          <w:p w:rsidR="009E5C67" w:rsidRPr="009C581D" w:rsidRDefault="009E5C67" w:rsidP="009E5C67">
            <w:pPr>
              <w:pStyle w:val="a7"/>
              <w:numPr>
                <w:ilvl w:val="0"/>
                <w:numId w:val="1"/>
              </w:numPr>
              <w:ind w:hanging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Как вы понимаете выражение «час пик»?</w:t>
            </w:r>
          </w:p>
        </w:tc>
        <w:tc>
          <w:tcPr>
            <w:tcW w:w="4253" w:type="dxa"/>
          </w:tcPr>
          <w:p w:rsidR="009E5C67" w:rsidRPr="00526970" w:rsidRDefault="009E5C67" w:rsidP="00926EF6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6970">
              <w:rPr>
                <w:rFonts w:ascii="Times New Roman" w:eastAsia="Times New Roman" w:hAnsi="Times New Roman" w:cs="Times New Roman"/>
                <w:sz w:val="20"/>
                <w:szCs w:val="20"/>
              </w:rPr>
              <w:t>Это время наибольшего движения.</w:t>
            </w:r>
          </w:p>
        </w:tc>
      </w:tr>
    </w:tbl>
    <w:p w:rsidR="009E5C67" w:rsidRPr="00842477" w:rsidRDefault="009E5C67" w:rsidP="009E5C67">
      <w:pPr>
        <w:pStyle w:val="a7"/>
        <w:ind w:left="284" w:hanging="284"/>
        <w:rPr>
          <w:rFonts w:ascii="Times New Roman" w:hAnsi="Times New Roman" w:cs="Times New Roman"/>
          <w:sz w:val="16"/>
          <w:szCs w:val="16"/>
        </w:rPr>
      </w:pPr>
    </w:p>
    <w:sectPr w:rsidR="009E5C67" w:rsidRPr="00842477" w:rsidSect="009E5C67">
      <w:footerReference w:type="default" r:id="rId7"/>
      <w:pgSz w:w="8392" w:h="11907" w:code="11"/>
      <w:pgMar w:top="567" w:right="567" w:bottom="567" w:left="567" w:header="425" w:footer="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DA0" w:rsidRDefault="00775DA0" w:rsidP="009E5C67">
      <w:pPr>
        <w:spacing w:after="0" w:line="240" w:lineRule="auto"/>
      </w:pPr>
      <w:r>
        <w:separator/>
      </w:r>
    </w:p>
  </w:endnote>
  <w:endnote w:type="continuationSeparator" w:id="1">
    <w:p w:rsidR="00775DA0" w:rsidRDefault="00775DA0" w:rsidP="009E5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0464"/>
      <w:docPartObj>
        <w:docPartGallery w:val="Page Numbers (Bottom of Page)"/>
        <w:docPartUnique/>
      </w:docPartObj>
    </w:sdtPr>
    <w:sdtEndPr/>
    <w:sdtContent>
      <w:p w:rsidR="007C3B63" w:rsidRDefault="00775DA0">
        <w:pPr>
          <w:pStyle w:val="a5"/>
          <w:jc w:val="center"/>
        </w:pPr>
        <w:r w:rsidRPr="007C43E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C43ED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C43E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E5C67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7C43E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C3B63" w:rsidRDefault="00775D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DA0" w:rsidRDefault="00775DA0" w:rsidP="009E5C67">
      <w:pPr>
        <w:spacing w:after="0" w:line="240" w:lineRule="auto"/>
      </w:pPr>
      <w:r>
        <w:separator/>
      </w:r>
    </w:p>
  </w:footnote>
  <w:footnote w:type="continuationSeparator" w:id="1">
    <w:p w:rsidR="00775DA0" w:rsidRDefault="00775DA0" w:rsidP="009E5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30C80"/>
    <w:multiLevelType w:val="hybridMultilevel"/>
    <w:tmpl w:val="92FA27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94C03"/>
    <w:multiLevelType w:val="hybridMultilevel"/>
    <w:tmpl w:val="BD46D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5C67"/>
    <w:rsid w:val="00775DA0"/>
    <w:rsid w:val="009E5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5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5C67"/>
  </w:style>
  <w:style w:type="paragraph" w:styleId="a5">
    <w:name w:val="footer"/>
    <w:basedOn w:val="a"/>
    <w:link w:val="a6"/>
    <w:uiPriority w:val="99"/>
    <w:unhideWhenUsed/>
    <w:rsid w:val="009E5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5C67"/>
  </w:style>
  <w:style w:type="paragraph" w:styleId="a7">
    <w:name w:val="No Spacing"/>
    <w:uiPriority w:val="1"/>
    <w:qFormat/>
    <w:rsid w:val="009E5C67"/>
    <w:pPr>
      <w:spacing w:after="0" w:line="240" w:lineRule="auto"/>
    </w:pPr>
  </w:style>
  <w:style w:type="table" w:styleId="a8">
    <w:name w:val="Table Grid"/>
    <w:basedOn w:val="a1"/>
    <w:uiPriority w:val="59"/>
    <w:rsid w:val="009E5C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E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5C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C70EB"/>
    <w:rsid w:val="001D6CAB"/>
    <w:rsid w:val="00CC7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19F746F1B5E4D18BB0D79362775DE95">
    <w:name w:val="B19F746F1B5E4D18BB0D79362775DE95"/>
    <w:rsid w:val="00CC70E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2018-05-24T09:48:00Z</dcterms:created>
  <dcterms:modified xsi:type="dcterms:W3CDTF">2018-05-24T09:50:00Z</dcterms:modified>
</cp:coreProperties>
</file>